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55" w:rsidRDefault="00F45155"/>
    <w:p w:rsidR="00F45155" w:rsidRDefault="00F45155">
      <w:pPr>
        <w:pStyle w:val="Ttulo4"/>
      </w:pPr>
      <w:r>
        <w:t>Información para extranjeros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>Los aspirantes a ingresar a estudios de posgrado en ésta Universidad es obligatorio cumplir con los requisitos que al efecto se señalen en la convocatoria e instructivos que al efecto establezca la Universidad y presentar la solicitud correspondiente.</w:t>
      </w:r>
    </w:p>
    <w:p w:rsidR="00F45155" w:rsidRDefault="00F45155">
      <w:pPr>
        <w:jc w:val="both"/>
      </w:pPr>
    </w:p>
    <w:p w:rsidR="00F45155" w:rsidRDefault="00F45155">
      <w:pPr>
        <w:jc w:val="center"/>
      </w:pPr>
      <w:r>
        <w:t>DOCUMENTOS ADMINISTRATIVOS</w:t>
      </w:r>
    </w:p>
    <w:p w:rsidR="00F45155" w:rsidRDefault="00F45155">
      <w:pPr>
        <w:jc w:val="center"/>
      </w:pPr>
    </w:p>
    <w:p w:rsidR="00F45155" w:rsidRDefault="00F45155">
      <w:pPr>
        <w:jc w:val="both"/>
      </w:pPr>
      <w:r>
        <w:t>Extranjeros</w:t>
      </w:r>
    </w:p>
    <w:p w:rsidR="00F45155" w:rsidRDefault="00F45155">
      <w:pPr>
        <w:numPr>
          <w:ilvl w:val="0"/>
          <w:numId w:val="1"/>
        </w:numPr>
        <w:jc w:val="both"/>
      </w:pPr>
      <w:r>
        <w:t>Título de Licenciatura y/o Maestría o Constancia de Título en  Trámite,</w:t>
      </w:r>
    </w:p>
    <w:p w:rsidR="00F45155" w:rsidRDefault="00F45155">
      <w:pPr>
        <w:numPr>
          <w:ilvl w:val="0"/>
          <w:numId w:val="1"/>
        </w:numPr>
        <w:jc w:val="both"/>
      </w:pPr>
      <w:r>
        <w:t>Certificado de Licenciatura y/o Maestría</w:t>
      </w:r>
    </w:p>
    <w:p w:rsidR="00F45155" w:rsidRDefault="00F45155">
      <w:pPr>
        <w:numPr>
          <w:ilvl w:val="0"/>
          <w:numId w:val="1"/>
        </w:numPr>
        <w:jc w:val="both"/>
      </w:pPr>
      <w:r>
        <w:t xml:space="preserve"> Acta de Nacimiento,</w:t>
      </w:r>
    </w:p>
    <w:p w:rsidR="00F45155" w:rsidRDefault="00F45155">
      <w:pPr>
        <w:numPr>
          <w:ilvl w:val="0"/>
          <w:numId w:val="1"/>
        </w:numPr>
        <w:jc w:val="both"/>
      </w:pPr>
      <w:r>
        <w:t>Dos fotografías Tamaño Infantil</w:t>
      </w:r>
    </w:p>
    <w:p w:rsidR="00F45155" w:rsidRDefault="00F45155">
      <w:pPr>
        <w:numPr>
          <w:ilvl w:val="0"/>
          <w:numId w:val="1"/>
        </w:numPr>
        <w:jc w:val="both"/>
      </w:pPr>
      <w:r>
        <w:t>Revalidación de Estudios o Constancia de Revalidación en Trámite,</w:t>
      </w:r>
    </w:p>
    <w:p w:rsidR="00F45155" w:rsidRDefault="00F45155">
      <w:pPr>
        <w:numPr>
          <w:ilvl w:val="0"/>
          <w:numId w:val="1"/>
        </w:numPr>
        <w:jc w:val="both"/>
      </w:pPr>
      <w:r>
        <w:t>Estancia Legal en el País o Constancia de Trámite.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>Conforme al reglamento de Estudios Superiores de la Universidad Autónoma Metropolitana, en el Artículo 5 referente al ingreso a estudios superiores y en particular en su fracción VI, al nivel de posgrados, es necesario poseer el título o grado académico, cumplir con lo establecido en el Artículo 7 para los aspirantes que provienen de otras  instituciones y que satisfagan los requisitos de ingreso con lo establecido en el reglamento de Revalidación, Establecimiento de Equivalencias y Acreditación de Estudios.</w:t>
      </w:r>
    </w:p>
    <w:p w:rsidR="00F45155" w:rsidRDefault="00F45155">
      <w:pPr>
        <w:jc w:val="both"/>
      </w:pPr>
    </w:p>
    <w:p w:rsidR="00F45155" w:rsidRPr="00BD7108" w:rsidRDefault="00F45155">
      <w:pPr>
        <w:jc w:val="both"/>
        <w:rPr>
          <w:b/>
        </w:rPr>
      </w:pPr>
      <w:r w:rsidRPr="00BD7108">
        <w:rPr>
          <w:b/>
        </w:rPr>
        <w:t>Reglamento de Revalidación, Establecimiento de Equivalencias y Acreditación de Estudios.</w:t>
      </w:r>
    </w:p>
    <w:p w:rsidR="00F45155" w:rsidRDefault="00F45155">
      <w:pPr>
        <w:jc w:val="both"/>
      </w:pPr>
      <w:r>
        <w:t>Art. 5 La revalidación de estudios puede ser total o parcial. La revalidación parcial tiene el exclusivo propósito de permitir la conclusión de los estudios de licenciatura o de posgrado que se imparten en la Universidad. La Revalidación total se realizará exclusivamente para efectos de ingreso a estudios de posgrado y, como consecuencia, para los ulteriores efectos de registro oficial.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>Art. 8 Las solicitudes de revalidación total se presentarán por escrito ante la Secretaría General antes de que los interesados tramiten su admisión a la Universidad.</w:t>
      </w:r>
    </w:p>
    <w:p w:rsidR="00F45155" w:rsidRDefault="00F45155">
      <w:pPr>
        <w:jc w:val="both"/>
      </w:pPr>
    </w:p>
    <w:p w:rsidR="00F45155" w:rsidRPr="003F1BA1" w:rsidRDefault="00F45155">
      <w:pPr>
        <w:jc w:val="both"/>
        <w:rPr>
          <w:highlight w:val="yellow"/>
        </w:rPr>
      </w:pPr>
      <w:r w:rsidRPr="003F1BA1">
        <w:rPr>
          <w:highlight w:val="yellow"/>
        </w:rPr>
        <w:t>Art. 10 Las solicitudes de revalidación se acompañarán de los siguientes documentos:</w:t>
      </w:r>
    </w:p>
    <w:p w:rsidR="00F45155" w:rsidRPr="003F1BA1" w:rsidRDefault="00F45155">
      <w:pPr>
        <w:jc w:val="both"/>
        <w:rPr>
          <w:highlight w:val="yellow"/>
        </w:rPr>
      </w:pPr>
      <w:r w:rsidRPr="003F1BA1">
        <w:rPr>
          <w:highlight w:val="yellow"/>
        </w:rPr>
        <w:t>II En el caso de revalidación total para ingreso a estudios de maestría o doctorado:</w:t>
      </w:r>
    </w:p>
    <w:p w:rsidR="00F45155" w:rsidRPr="003F1BA1" w:rsidRDefault="00F45155">
      <w:pPr>
        <w:numPr>
          <w:ilvl w:val="0"/>
          <w:numId w:val="2"/>
        </w:numPr>
        <w:jc w:val="both"/>
        <w:rPr>
          <w:highlight w:val="yellow"/>
        </w:rPr>
      </w:pPr>
      <w:r w:rsidRPr="003F1BA1">
        <w:rPr>
          <w:highlight w:val="yellow"/>
        </w:rPr>
        <w:t>Certificado total de estudios de licenciatura o maestría;</w:t>
      </w:r>
    </w:p>
    <w:p w:rsidR="00F45155" w:rsidRPr="003F1BA1" w:rsidRDefault="00F45155">
      <w:pPr>
        <w:numPr>
          <w:ilvl w:val="0"/>
          <w:numId w:val="2"/>
        </w:numPr>
        <w:jc w:val="both"/>
        <w:rPr>
          <w:highlight w:val="yellow"/>
        </w:rPr>
      </w:pPr>
      <w:r w:rsidRPr="003F1BA1">
        <w:rPr>
          <w:highlight w:val="yellow"/>
        </w:rPr>
        <w:t>Título de licenciatura o grado de maestría;</w:t>
      </w:r>
    </w:p>
    <w:p w:rsidR="00F45155" w:rsidRPr="003F1BA1" w:rsidRDefault="00F45155">
      <w:pPr>
        <w:numPr>
          <w:ilvl w:val="0"/>
          <w:numId w:val="2"/>
        </w:numPr>
        <w:jc w:val="both"/>
        <w:rPr>
          <w:highlight w:val="yellow"/>
        </w:rPr>
      </w:pPr>
      <w:r w:rsidRPr="003F1BA1">
        <w:rPr>
          <w:highlight w:val="yellow"/>
        </w:rPr>
        <w:t>Plan de Estudios; y</w:t>
      </w:r>
    </w:p>
    <w:p w:rsidR="00F45155" w:rsidRPr="003F1BA1" w:rsidRDefault="00F45155">
      <w:pPr>
        <w:numPr>
          <w:ilvl w:val="0"/>
          <w:numId w:val="2"/>
        </w:numPr>
        <w:jc w:val="both"/>
        <w:rPr>
          <w:highlight w:val="yellow"/>
        </w:rPr>
      </w:pPr>
      <w:r w:rsidRPr="003F1BA1">
        <w:rPr>
          <w:highlight w:val="yellow"/>
        </w:rPr>
        <w:t>Programas, temarios o cualquier otra documentación que exprese los contenidos de cada unidad de enseñanza aprendizaje.</w:t>
      </w:r>
    </w:p>
    <w:p w:rsidR="00F45155" w:rsidRPr="003F1BA1" w:rsidRDefault="00F45155">
      <w:pPr>
        <w:jc w:val="both"/>
        <w:rPr>
          <w:highlight w:val="yellow"/>
        </w:rPr>
      </w:pPr>
    </w:p>
    <w:p w:rsidR="00F45155" w:rsidRDefault="00F45155">
      <w:pPr>
        <w:jc w:val="both"/>
      </w:pPr>
      <w:r w:rsidRPr="003F1BA1">
        <w:rPr>
          <w:highlight w:val="yellow"/>
        </w:rPr>
        <w:t xml:space="preserve">Los documentos a los que alude este artículo </w:t>
      </w:r>
      <w:r w:rsidRPr="003F1BA1">
        <w:rPr>
          <w:b/>
          <w:i/>
          <w:highlight w:val="yellow"/>
        </w:rPr>
        <w:t>se deben presentar certificados y legalizados (por el Consulado o Embajada de México en el país de origen)</w:t>
      </w:r>
      <w:r w:rsidRPr="003F1BA1">
        <w:rPr>
          <w:highlight w:val="yellow"/>
        </w:rPr>
        <w:t>;</w:t>
      </w:r>
      <w:r w:rsidRPr="003F1BA1">
        <w:rPr>
          <w:b/>
          <w:i/>
          <w:highlight w:val="yellow"/>
        </w:rPr>
        <w:t xml:space="preserve"> </w:t>
      </w:r>
      <w:r w:rsidRPr="003F1BA1">
        <w:rPr>
          <w:highlight w:val="yellow"/>
        </w:rPr>
        <w:t>en caso de que estén escritos en un idioma distinto al español, se deberá acompañar la traducción realizada por perito autorizado.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>Art. 18 En la resolución de revalidación total se determinará, de conformidad con la igualdad académica encontrada entre los planes y programas de estudio, si el interesado posee antecedentes escolares suficientes únicamente para efectos de su ingreso al posgrado correspondiente.</w:t>
      </w:r>
    </w:p>
    <w:p w:rsidR="00F45155" w:rsidRDefault="00F45155">
      <w:pPr>
        <w:jc w:val="both"/>
      </w:pPr>
    </w:p>
    <w:p w:rsidR="00F45155" w:rsidRDefault="00F45155">
      <w:pPr>
        <w:jc w:val="center"/>
      </w:pPr>
      <w:r>
        <w:t>COSTOS</w:t>
      </w:r>
    </w:p>
    <w:p w:rsidR="00F45155" w:rsidRDefault="00F45155">
      <w:pPr>
        <w:jc w:val="both"/>
      </w:pPr>
      <w:r>
        <w:t>Por proceso de admisión al posgrado $250.00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>Por inscripción Anual $428.10 (Esta se paga una vez al año por el tiempo que se está inscrito).</w:t>
      </w:r>
    </w:p>
    <w:p w:rsidR="00F45155" w:rsidRDefault="00F45155">
      <w:pPr>
        <w:jc w:val="both"/>
      </w:pPr>
      <w:r>
        <w:t>Por inscripción Trimestral $428.10 (Esta se paga cada vez que se inscribe a un trimestre).</w:t>
      </w:r>
    </w:p>
    <w:p w:rsidR="00F45155" w:rsidRDefault="00F45155">
      <w:pPr>
        <w:jc w:val="both"/>
      </w:pPr>
      <w:r>
        <w:t>Por valor de los créditos a cursar en el trimestre $71.35</w:t>
      </w:r>
      <w:r w:rsidR="00A8362B">
        <w:t xml:space="preserve"> c/crédito</w:t>
      </w:r>
      <w:r>
        <w:t>*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lastRenderedPageBreak/>
        <w:t>*Cada materia tiene un valor en créditos, que deberá multiplicarse por el factor 71.35 y se obtiene el costo por materia.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 xml:space="preserve">Por ejemplo: la materia </w:t>
      </w:r>
      <w:r w:rsidR="005B6308">
        <w:t>Análisis Complejo</w:t>
      </w:r>
      <w:r>
        <w:t xml:space="preserve"> tiene un valor de 9 créditos. Se multiplica 71.35 x 9 = </w:t>
      </w:r>
      <w:r>
        <w:rPr>
          <w:b/>
        </w:rPr>
        <w:t>642.15</w:t>
      </w:r>
      <w:r>
        <w:t>, este es el costo de esa materia.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>El costo total por los créditos a cursar en cada trimestre depende del número de materias que se cursen y su valor en créditos.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>Además de estos costos, al finalizar los estudios se deben cubrir otras cuotas que corresponden al proceso de titulación:</w:t>
      </w:r>
    </w:p>
    <w:p w:rsidR="00F45155" w:rsidRDefault="00F45155">
      <w:pPr>
        <w:jc w:val="both"/>
      </w:pPr>
      <w:r>
        <w:t>Revisión de Historial Académico $43.00</w:t>
      </w:r>
    </w:p>
    <w:p w:rsidR="00F45155" w:rsidRDefault="00F45155">
      <w:pPr>
        <w:jc w:val="both"/>
      </w:pPr>
      <w:r>
        <w:t>Examen de grado $ 64.00</w:t>
      </w:r>
    </w:p>
    <w:p w:rsidR="00F45155" w:rsidRDefault="00F45155">
      <w:pPr>
        <w:jc w:val="both"/>
      </w:pPr>
      <w:r>
        <w:t>Créditos a pagar por examen de grado $71.35 (x No. de créditos correspondientes).</w:t>
      </w:r>
    </w:p>
    <w:p w:rsidR="00F45155" w:rsidRDefault="00F45155">
      <w:pPr>
        <w:jc w:val="both"/>
      </w:pPr>
      <w:r>
        <w:t>Expedición de título $120.00</w:t>
      </w:r>
    </w:p>
    <w:p w:rsidR="00F45155" w:rsidRDefault="00F45155">
      <w:pPr>
        <w:jc w:val="both"/>
      </w:pPr>
    </w:p>
    <w:p w:rsidR="00F45155" w:rsidRDefault="00F45155">
      <w:pPr>
        <w:jc w:val="both"/>
      </w:pPr>
      <w:r>
        <w:t>Todas las cuotas están sujetas a cambio, por lo que tendrán que actualizarse al momento de la inscripción.</w:t>
      </w:r>
    </w:p>
    <w:p w:rsidR="00210BDE" w:rsidRDefault="00210BDE">
      <w:pPr>
        <w:jc w:val="both"/>
      </w:pPr>
    </w:p>
    <w:p w:rsidR="00210BDE" w:rsidRDefault="00210BDE">
      <w:pPr>
        <w:jc w:val="both"/>
      </w:pPr>
      <w:r>
        <w:t>Los costos son en pesos mexicanos.</w:t>
      </w:r>
    </w:p>
    <w:p w:rsidR="00F45155" w:rsidRDefault="00F45155"/>
    <w:sectPr w:rsidR="00F45155">
      <w:type w:val="continuous"/>
      <w:pgSz w:w="12242" w:h="15842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D6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1F4C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362B"/>
    <w:rsid w:val="00210BDE"/>
    <w:rsid w:val="003F1BA1"/>
    <w:rsid w:val="005B6308"/>
    <w:rsid w:val="00A8362B"/>
    <w:rsid w:val="00BD7108"/>
    <w:rsid w:val="00CE263A"/>
    <w:rsid w:val="00DE1C2E"/>
    <w:rsid w:val="00F4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280" w:right="352"/>
      <w:jc w:val="center"/>
      <w:outlineLvl w:val="2"/>
    </w:pPr>
    <w:rPr>
      <w:rFonts w:ascii="Times" w:hAnsi="Times"/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pBdr>
        <w:top w:val="single" w:sz="6" w:space="0" w:color="auto"/>
        <w:left w:val="single" w:sz="6" w:space="26" w:color="auto"/>
        <w:bottom w:val="single" w:sz="6" w:space="0" w:color="auto"/>
        <w:right w:val="single" w:sz="6" w:space="31" w:color="auto"/>
      </w:pBdr>
      <w:ind w:left="1120" w:right="2020"/>
    </w:pPr>
    <w:rPr>
      <w:rFonts w:ascii="Times" w:hAnsi="Ti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Noviembre 30, 1998</vt:lpstr>
    </vt:vector>
  </TitlesOfParts>
  <Company>uam-i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Noviembre 30, 1998</dc:title>
  <dc:creator>Doctorado en Ciencias</dc:creator>
  <cp:lastModifiedBy>PSB</cp:lastModifiedBy>
  <cp:revision>2</cp:revision>
  <dcterms:created xsi:type="dcterms:W3CDTF">2015-06-09T22:19:00Z</dcterms:created>
  <dcterms:modified xsi:type="dcterms:W3CDTF">2015-06-09T22:19:00Z</dcterms:modified>
</cp:coreProperties>
</file>